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290C" w14:textId="77777777" w:rsidR="00A92C08" w:rsidRPr="000E1533" w:rsidRDefault="00A92C08" w:rsidP="00A92C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</w:rPr>
        <w:t>Guidelines for the organization of the SSW (tasks for the SSW, a timetable for their implementation</w:t>
      </w: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6B7A594" w14:textId="54742679" w:rsidR="00A92C08" w:rsidRPr="000E1533" w:rsidRDefault="00A92C08" w:rsidP="00A92C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Foreign Language</w:t>
      </w:r>
      <w:r w:rsidR="000E15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4"/>
        <w:gridCol w:w="4586"/>
        <w:gridCol w:w="3644"/>
        <w:gridCol w:w="5596"/>
      </w:tblGrid>
      <w:tr w:rsidR="001708F4" w:rsidRPr="001708F4" w14:paraId="07921237" w14:textId="77777777" w:rsidTr="001708F4">
        <w:tc>
          <w:tcPr>
            <w:tcW w:w="0" w:type="auto"/>
            <w:hideMark/>
          </w:tcPr>
          <w:p w14:paraId="5E32CE7C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ISW</w:t>
            </w:r>
          </w:p>
        </w:tc>
        <w:tc>
          <w:tcPr>
            <w:tcW w:w="0" w:type="auto"/>
            <w:hideMark/>
          </w:tcPr>
          <w:p w14:paraId="5E2864BB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14:paraId="4EAD332C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0" w:type="auto"/>
            <w:hideMark/>
          </w:tcPr>
          <w:p w14:paraId="659105A2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Recommendations for Students</w:t>
            </w:r>
          </w:p>
        </w:tc>
      </w:tr>
      <w:tr w:rsidR="001708F4" w:rsidRPr="001708F4" w14:paraId="01A21F44" w14:textId="77777777" w:rsidTr="001708F4">
        <w:tc>
          <w:tcPr>
            <w:tcW w:w="0" w:type="auto"/>
            <w:hideMark/>
          </w:tcPr>
          <w:p w14:paraId="09D16CD9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ISW 1</w:t>
            </w:r>
          </w:p>
        </w:tc>
        <w:tc>
          <w:tcPr>
            <w:tcW w:w="0" w:type="auto"/>
            <w:hideMark/>
          </w:tcPr>
          <w:p w14:paraId="14642FF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Create a mini-project (presentation OR blog) where you: </w:t>
            </w:r>
          </w:p>
          <w:p w14:paraId="14C5146E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Describe an extreme experience or life-changing event. </w:t>
            </w:r>
          </w:p>
          <w:p w14:paraId="05911196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Give advice for common problems (study, health, relationships). </w:t>
            </w:r>
          </w:p>
          <w:p w14:paraId="566E3586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Reflect on one achievement (personal or famous). </w:t>
            </w:r>
          </w:p>
          <w:p w14:paraId="2091F648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Format: Blog post (≈250 words) OR 5-min video presentation. </w:t>
            </w:r>
          </w:p>
          <w:p w14:paraId="42498265" w14:textId="5D08402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Assessment: Content, creativity, communication, clarity.</w:t>
            </w:r>
          </w:p>
        </w:tc>
        <w:tc>
          <w:tcPr>
            <w:tcW w:w="0" w:type="auto"/>
            <w:hideMark/>
          </w:tcPr>
          <w:p w14:paraId="4F429E36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Develop skills in storytelling and self-expression. </w:t>
            </w:r>
          </w:p>
          <w:p w14:paraId="5AE9A45D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Practice giving practical advice and reflecting critically. </w:t>
            </w:r>
          </w:p>
          <w:p w14:paraId="295E133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Improve presentation/blog writing skills. </w:t>
            </w:r>
          </w:p>
          <w:p w14:paraId="191C340F" w14:textId="50535E86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Build confidence in using English creatively.</w:t>
            </w:r>
          </w:p>
        </w:tc>
        <w:tc>
          <w:tcPr>
            <w:tcW w:w="0" w:type="auto"/>
            <w:hideMark/>
          </w:tcPr>
          <w:p w14:paraId="5B66D228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Content Tips: </w:t>
            </w:r>
          </w:p>
          <w:p w14:paraId="1AD64502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Choose an authentic, meaningful event or achievement to make your work engaging.</w:t>
            </w:r>
          </w:p>
          <w:p w14:paraId="5A726B9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Organize ideas with a clear introduction, development, and conclusion. </w:t>
            </w:r>
          </w:p>
          <w:p w14:paraId="3E1BBD89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Use examples, anecdotes, or comparisons to illustrate your points.</w:t>
            </w:r>
          </w:p>
          <w:p w14:paraId="1F713044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Make sure your advice is practical and easy to follow. </w:t>
            </w:r>
          </w:p>
          <w:p w14:paraId="6D1D25B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Language Tips: </w:t>
            </w:r>
          </w:p>
          <w:p w14:paraId="6DD95306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Use descriptive adjectives and adverbs to make your story vivid. </w:t>
            </w:r>
          </w:p>
          <w:p w14:paraId="1A050AAA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Apply connectors (e.g., </w:t>
            </w:r>
            <w:r w:rsidRPr="001708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firstly, however, as a result</w:t>
            </w: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) to link ideas. </w:t>
            </w:r>
          </w:p>
          <w:p w14:paraId="416306AA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For video: practice pronunciation, intonation, and stress. </w:t>
            </w:r>
          </w:p>
          <w:p w14:paraId="6A05F558" w14:textId="4E76DF58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For blog: check grammar, spelling, and word count before submission.</w:t>
            </w:r>
          </w:p>
        </w:tc>
      </w:tr>
      <w:tr w:rsidR="001708F4" w:rsidRPr="001708F4" w14:paraId="652A5D1C" w14:textId="77777777" w:rsidTr="001708F4">
        <w:tc>
          <w:tcPr>
            <w:tcW w:w="0" w:type="auto"/>
            <w:hideMark/>
          </w:tcPr>
          <w:p w14:paraId="43963591" w14:textId="77777777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ISW 2</w:t>
            </w:r>
          </w:p>
        </w:tc>
        <w:tc>
          <w:tcPr>
            <w:tcW w:w="0" w:type="auto"/>
            <w:hideMark/>
          </w:tcPr>
          <w:p w14:paraId="13F1835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Submit a portfolio (350–400 words total) including: </w:t>
            </w:r>
          </w:p>
          <w:p w14:paraId="26341070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1. Short essay (150 words) on a moral dilemma + your opinion.</w:t>
            </w:r>
          </w:p>
          <w:p w14:paraId="37CCEBCC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 Apology email (100 words) for a real/imagined complaint/problem. </w:t>
            </w:r>
          </w:p>
          <w:p w14:paraId="7491C88D" w14:textId="36676650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3. Blog-style post (100–120 words) giving your opinion about a new technology/discovery.</w:t>
            </w:r>
          </w:p>
        </w:tc>
        <w:tc>
          <w:tcPr>
            <w:tcW w:w="0" w:type="auto"/>
            <w:hideMark/>
          </w:tcPr>
          <w:p w14:paraId="5759DF2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Strengthen academic writing and critical thinking skills. </w:t>
            </w:r>
          </w:p>
          <w:p w14:paraId="38E1863C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Practice formal and informal writing styles (essay vs. email vs. blog).</w:t>
            </w:r>
          </w:p>
          <w:p w14:paraId="54492103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– Develop ability to express opinions clearly. </w:t>
            </w:r>
          </w:p>
          <w:p w14:paraId="17C7BC77" w14:textId="3EE78E41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Improve accuracy and cohesion in written English.</w:t>
            </w:r>
          </w:p>
        </w:tc>
        <w:tc>
          <w:tcPr>
            <w:tcW w:w="0" w:type="auto"/>
            <w:hideMark/>
          </w:tcPr>
          <w:p w14:paraId="35BB371A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Content Tips: </w:t>
            </w:r>
          </w:p>
          <w:p w14:paraId="5D906F25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In the essay: choose a dilemma that is realistic and debatable, present both sides briefly, and state your own opinion clearly. </w:t>
            </w:r>
          </w:p>
          <w:p w14:paraId="19B61EF0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In the email: follow a logical structure (greeting → apology → explanation/solution → closing). </w:t>
            </w:r>
          </w:p>
          <w:p w14:paraId="3B8137F0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In the blog: keep a personal, engaging style, and end with a strong opinion or reflection. </w:t>
            </w:r>
          </w:p>
          <w:p w14:paraId="62633444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Respect the word limits for each part of the portfolio. </w:t>
            </w:r>
          </w:p>
          <w:p w14:paraId="27891911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Language Tips: </w:t>
            </w:r>
          </w:p>
          <w:p w14:paraId="1E7F012F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Use formal language in the essay and email, but a more conversational tone in the blog. </w:t>
            </w:r>
          </w:p>
          <w:p w14:paraId="566F2571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Apply linking devices (</w:t>
            </w:r>
            <w:r w:rsidRPr="001708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the one hand, in contrast, therefore</w:t>
            </w: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) to organize ideas. </w:t>
            </w:r>
          </w:p>
          <w:p w14:paraId="6950D9F6" w14:textId="77777777" w:rsid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 xml:space="preserve">– Check verb tenses for consistency (especially in storytelling or giving opinions). </w:t>
            </w:r>
          </w:p>
          <w:p w14:paraId="6495E2CA" w14:textId="00FC4788" w:rsidR="001708F4" w:rsidRPr="001708F4" w:rsidRDefault="001708F4" w:rsidP="001708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4">
              <w:rPr>
                <w:rFonts w:ascii="Times New Roman" w:hAnsi="Times New Roman" w:cs="Times New Roman"/>
                <w:sz w:val="24"/>
                <w:szCs w:val="24"/>
              </w:rPr>
              <w:t>– Proofread carefully for spelling, grammar, and cohesion before submission.</w:t>
            </w:r>
          </w:p>
        </w:tc>
      </w:tr>
    </w:tbl>
    <w:p w14:paraId="0ABFBE36" w14:textId="77777777" w:rsidR="000E1533" w:rsidRPr="000E1533" w:rsidRDefault="000E1533" w:rsidP="00A92C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1533" w:rsidRPr="000E1533" w:rsidSect="00A92C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A7"/>
    <w:rsid w:val="000E1533"/>
    <w:rsid w:val="001708F4"/>
    <w:rsid w:val="002E575B"/>
    <w:rsid w:val="003C711E"/>
    <w:rsid w:val="00744BF8"/>
    <w:rsid w:val="007B0CA7"/>
    <w:rsid w:val="008E3511"/>
    <w:rsid w:val="008F1EBA"/>
    <w:rsid w:val="00A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878"/>
  <w15:chartTrackingRefBased/>
  <w15:docId w15:val="{B8AE04CE-2D99-4A53-A179-4BA9F118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08"/>
  </w:style>
  <w:style w:type="paragraph" w:styleId="1">
    <w:name w:val="heading 1"/>
    <w:basedOn w:val="a"/>
    <w:next w:val="a"/>
    <w:link w:val="10"/>
    <w:uiPriority w:val="9"/>
    <w:qFormat/>
    <w:rsid w:val="007B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C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0E153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Нұрланғазықызы Балнұр</cp:lastModifiedBy>
  <cp:revision>3</cp:revision>
  <dcterms:created xsi:type="dcterms:W3CDTF">2025-08-29T16:55:00Z</dcterms:created>
  <dcterms:modified xsi:type="dcterms:W3CDTF">2025-08-30T16:50:00Z</dcterms:modified>
</cp:coreProperties>
</file>